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E73" w:rsidRDefault="00B36E7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36E73" w:rsidRDefault="00B36E73">
      <w:pPr>
        <w:pStyle w:val="ConsPlusNormal"/>
        <w:jc w:val="both"/>
        <w:outlineLvl w:val="0"/>
      </w:pPr>
    </w:p>
    <w:p w:rsidR="00B36E73" w:rsidRDefault="00B36E73">
      <w:pPr>
        <w:pStyle w:val="ConsPlusTitle"/>
        <w:jc w:val="center"/>
        <w:outlineLvl w:val="0"/>
      </w:pPr>
      <w:r>
        <w:t>АДМИНИСТРАЦИЯ ГОРОДА ПЕРМИ</w:t>
      </w:r>
    </w:p>
    <w:p w:rsidR="00B36E73" w:rsidRDefault="00B36E73">
      <w:pPr>
        <w:pStyle w:val="ConsPlusTitle"/>
        <w:jc w:val="center"/>
      </w:pPr>
    </w:p>
    <w:p w:rsidR="00B36E73" w:rsidRDefault="00B36E73">
      <w:pPr>
        <w:pStyle w:val="ConsPlusTitle"/>
        <w:jc w:val="center"/>
      </w:pPr>
      <w:r>
        <w:t>ПОСТАНОВЛЕНИЕ</w:t>
      </w:r>
    </w:p>
    <w:p w:rsidR="00B36E73" w:rsidRDefault="00B36E73">
      <w:pPr>
        <w:pStyle w:val="ConsPlusTitle"/>
        <w:jc w:val="center"/>
      </w:pPr>
      <w:r>
        <w:t>от 7 апреля 2004 г. N 903</w:t>
      </w:r>
    </w:p>
    <w:p w:rsidR="00B36E73" w:rsidRDefault="00B36E73">
      <w:pPr>
        <w:pStyle w:val="ConsPlusTitle"/>
        <w:jc w:val="center"/>
      </w:pPr>
    </w:p>
    <w:p w:rsidR="00B36E73" w:rsidRDefault="00B36E73">
      <w:pPr>
        <w:pStyle w:val="ConsPlusTitle"/>
        <w:jc w:val="center"/>
      </w:pPr>
      <w:r>
        <w:t>ОБ УТВЕРЖДЕНИИ ПОЛОЖЕНИЯ ОБ ИСТОРИКО-ПРИРОДНОМ КОМПЛЕКСЕ</w:t>
      </w:r>
    </w:p>
    <w:p w:rsidR="00B36E73" w:rsidRDefault="00B36E73">
      <w:pPr>
        <w:pStyle w:val="ConsPlusTitle"/>
        <w:jc w:val="center"/>
      </w:pPr>
      <w:r>
        <w:t>"САД ИМ. А.М.ГОРЬКОГО"</w:t>
      </w:r>
    </w:p>
    <w:p w:rsidR="00B36E73" w:rsidRDefault="00B36E7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36E7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03.08.2004 </w:t>
            </w:r>
            <w:hyperlink r:id="rId5">
              <w:r>
                <w:rPr>
                  <w:color w:val="0000FF"/>
                </w:rPr>
                <w:t>N 2271</w:t>
              </w:r>
            </w:hyperlink>
            <w:r>
              <w:rPr>
                <w:color w:val="392C69"/>
              </w:rPr>
              <w:t>,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13.08.2008 </w:t>
            </w:r>
            <w:hyperlink r:id="rId6">
              <w:r>
                <w:rPr>
                  <w:color w:val="0000FF"/>
                </w:rPr>
                <w:t>N 773</w:t>
              </w:r>
            </w:hyperlink>
            <w:r>
              <w:rPr>
                <w:color w:val="392C69"/>
              </w:rPr>
              <w:t xml:space="preserve">, от 30.12.2011 </w:t>
            </w:r>
            <w:hyperlink r:id="rId7">
              <w:r>
                <w:rPr>
                  <w:color w:val="0000FF"/>
                </w:rPr>
                <w:t>N 884</w:t>
              </w:r>
            </w:hyperlink>
            <w:r>
              <w:rPr>
                <w:color w:val="392C69"/>
              </w:rPr>
              <w:t xml:space="preserve">, от 13.06.2012 </w:t>
            </w:r>
            <w:hyperlink r:id="rId8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11.03.2015 </w:t>
            </w:r>
            <w:hyperlink r:id="rId9">
              <w:r>
                <w:rPr>
                  <w:color w:val="0000FF"/>
                </w:rPr>
                <w:t>N 119</w:t>
              </w:r>
            </w:hyperlink>
            <w:r>
              <w:rPr>
                <w:color w:val="392C69"/>
              </w:rPr>
              <w:t xml:space="preserve">, от 22.10.2019 </w:t>
            </w:r>
            <w:hyperlink r:id="rId10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 xml:space="preserve">, от 26.05.2022 </w:t>
            </w:r>
            <w:hyperlink r:id="rId11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>,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26.05.2023 </w:t>
            </w:r>
            <w:hyperlink r:id="rId12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</w:tr>
    </w:tbl>
    <w:p w:rsidR="00B36E73" w:rsidRDefault="00B36E73">
      <w:pPr>
        <w:pStyle w:val="ConsPlusNormal"/>
        <w:jc w:val="center"/>
      </w:pPr>
    </w:p>
    <w:p w:rsidR="00B36E73" w:rsidRDefault="00B36E73">
      <w:pPr>
        <w:pStyle w:val="ConsPlusNormal"/>
        <w:ind w:firstLine="540"/>
        <w:jc w:val="both"/>
      </w:pPr>
      <w:r>
        <w:t xml:space="preserve">В соответствии с </w:t>
      </w:r>
      <w:hyperlink r:id="rId13">
        <w:r>
          <w:rPr>
            <w:color w:val="0000FF"/>
          </w:rPr>
          <w:t>решением</w:t>
        </w:r>
      </w:hyperlink>
      <w:r>
        <w:t xml:space="preserve"> Пермской городской Думы от 11.09.2001 N 120 "О создании парков поселения" постановляю: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 xml:space="preserve">1. Утвердить прилагаемое </w:t>
      </w:r>
      <w:hyperlink w:anchor="P37">
        <w:r>
          <w:rPr>
            <w:color w:val="0000FF"/>
          </w:rPr>
          <w:t>Положение</w:t>
        </w:r>
      </w:hyperlink>
      <w:r>
        <w:t xml:space="preserve"> об историко-природном комплексе "Сад им. А.М.Горького".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14">
        <w:r>
          <w:rPr>
            <w:color w:val="0000FF"/>
          </w:rPr>
          <w:t>Постановления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2. Утратил силу. - </w:t>
      </w:r>
      <w:hyperlink r:id="rId15">
        <w:r>
          <w:rPr>
            <w:color w:val="0000FF"/>
          </w:rPr>
          <w:t>Постановление</w:t>
        </w:r>
      </w:hyperlink>
      <w:r>
        <w:t xml:space="preserve"> Администрации г. Перми от 22.10.2019 N 767.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3. Департаменту земельных отношений администрации города Перми включать в распоряжения начальника департамента земельных отношений администрации города Перми о предоставлении земельных участков в границах историко-природного комплекса "Сад им. А.М.Горького", договоры аренды земельных участков, договоры безвозмездного срочного пользования земельными участками условия о необходимости выполнения особого режима охраны и пользования историко-природным комплексом "Сад им. А.М.Горького" в соответствии с </w:t>
      </w:r>
      <w:hyperlink w:anchor="P37">
        <w:r>
          <w:rPr>
            <w:color w:val="0000FF"/>
          </w:rPr>
          <w:t>Положением</w:t>
        </w:r>
      </w:hyperlink>
      <w:r>
        <w:t xml:space="preserve"> об историко-природном комплексе "Сад им. А.М.Горького".</w:t>
      </w:r>
    </w:p>
    <w:p w:rsidR="00B36E73" w:rsidRDefault="00B36E73">
      <w:pPr>
        <w:pStyle w:val="ConsPlusNormal"/>
        <w:jc w:val="both"/>
      </w:pPr>
      <w:r>
        <w:t xml:space="preserve">(п. 3 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4. Пресс-службе департамента общественных отношений администрации города опубликовать постановление в газете "Вечерняя Пермь".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5. Настоящее постановление вступает в силу с момента его опубликования.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6. Контроль за исполнением постановления возложить на заместителя Главы города Цыганкова В.И.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jc w:val="right"/>
      </w:pPr>
      <w:r>
        <w:t>Глава города</w:t>
      </w:r>
    </w:p>
    <w:p w:rsidR="00B36E73" w:rsidRDefault="00B36E73">
      <w:pPr>
        <w:pStyle w:val="ConsPlusNormal"/>
        <w:jc w:val="right"/>
      </w:pPr>
      <w:r>
        <w:t>А.Л.КАМЕНЕВ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jc w:val="right"/>
        <w:outlineLvl w:val="0"/>
      </w:pPr>
      <w:r>
        <w:t>УТВЕРЖДЕНО</w:t>
      </w:r>
    </w:p>
    <w:p w:rsidR="00B36E73" w:rsidRDefault="00B36E73">
      <w:pPr>
        <w:pStyle w:val="ConsPlusNormal"/>
        <w:jc w:val="right"/>
      </w:pPr>
      <w:r>
        <w:t>Постановлением</w:t>
      </w:r>
    </w:p>
    <w:p w:rsidR="00B36E73" w:rsidRDefault="00B36E73">
      <w:pPr>
        <w:pStyle w:val="ConsPlusNormal"/>
        <w:jc w:val="right"/>
      </w:pPr>
      <w:r>
        <w:t>администрации города</w:t>
      </w:r>
    </w:p>
    <w:p w:rsidR="00B36E73" w:rsidRDefault="00B36E73">
      <w:pPr>
        <w:pStyle w:val="ConsPlusNormal"/>
        <w:jc w:val="right"/>
      </w:pPr>
      <w:r>
        <w:t>от 07.04.2004 N 903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</w:pPr>
      <w:bookmarkStart w:id="0" w:name="P37"/>
      <w:bookmarkEnd w:id="0"/>
      <w:r>
        <w:t>ПОЛОЖЕНИЕ</w:t>
      </w:r>
    </w:p>
    <w:p w:rsidR="00B36E73" w:rsidRDefault="00B36E73">
      <w:pPr>
        <w:pStyle w:val="ConsPlusTitle"/>
        <w:jc w:val="center"/>
      </w:pPr>
      <w:r>
        <w:t>ОБ ИСТОРИКО-ПРИРОДНОМ КОМПЛЕКСЕ "САД ИМ. А.М.ГОРЬКОГО"</w:t>
      </w:r>
    </w:p>
    <w:p w:rsidR="00B36E73" w:rsidRDefault="00B36E7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36E7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03.08.2004 </w:t>
            </w:r>
            <w:hyperlink r:id="rId17">
              <w:r>
                <w:rPr>
                  <w:color w:val="0000FF"/>
                </w:rPr>
                <w:t>N 2271</w:t>
              </w:r>
            </w:hyperlink>
            <w:r>
              <w:rPr>
                <w:color w:val="392C69"/>
              </w:rPr>
              <w:t>,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30.12.2011 </w:t>
            </w:r>
            <w:hyperlink r:id="rId18">
              <w:r>
                <w:rPr>
                  <w:color w:val="0000FF"/>
                </w:rPr>
                <w:t>N 884</w:t>
              </w:r>
            </w:hyperlink>
            <w:r>
              <w:rPr>
                <w:color w:val="392C69"/>
              </w:rPr>
              <w:t xml:space="preserve">, от 13.06.2012 </w:t>
            </w:r>
            <w:hyperlink r:id="rId19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 xml:space="preserve">, от 11.03.2015 </w:t>
            </w:r>
            <w:hyperlink r:id="rId20">
              <w:r>
                <w:rPr>
                  <w:color w:val="0000FF"/>
                </w:rPr>
                <w:t>N 119</w:t>
              </w:r>
            </w:hyperlink>
            <w:r>
              <w:rPr>
                <w:color w:val="392C69"/>
              </w:rPr>
              <w:t>,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22.10.2019 </w:t>
            </w:r>
            <w:hyperlink r:id="rId21">
              <w:r>
                <w:rPr>
                  <w:color w:val="0000FF"/>
                </w:rPr>
                <w:t>N 767</w:t>
              </w:r>
            </w:hyperlink>
            <w:r>
              <w:rPr>
                <w:color w:val="392C69"/>
              </w:rPr>
              <w:t xml:space="preserve">, от 26.05.2022 </w:t>
            </w:r>
            <w:hyperlink r:id="rId22">
              <w:r>
                <w:rPr>
                  <w:color w:val="0000FF"/>
                </w:rPr>
                <w:t>N 403</w:t>
              </w:r>
            </w:hyperlink>
            <w:r>
              <w:rPr>
                <w:color w:val="392C69"/>
              </w:rPr>
              <w:t xml:space="preserve">, от 26.05.2023 </w:t>
            </w:r>
            <w:hyperlink r:id="rId23">
              <w:r>
                <w:rPr>
                  <w:color w:val="0000FF"/>
                </w:rPr>
                <w:t>N 427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</w:tr>
    </w:tbl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1. Общие положения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1.1. Особо охраняемая природная территория местного значения - историко-природный комплекс "Сад им. А.М.Горького" (далее - ООПТ) - территория, на которой располагаются природные комплексы и объекты, имеющие особое природоохранное, научное, культурное, историческое, эстетическое, рекреационное и оздоровительное значение.</w:t>
      </w:r>
    </w:p>
    <w:p w:rsidR="00B36E73" w:rsidRDefault="00B36E73">
      <w:pPr>
        <w:pStyle w:val="ConsPlusNormal"/>
        <w:jc w:val="both"/>
      </w:pPr>
      <w:r>
        <w:t xml:space="preserve">(п. 1.1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1.2. ООПТ образована в соответствии с </w:t>
      </w:r>
      <w:hyperlink r:id="rId25">
        <w:r>
          <w:rPr>
            <w:color w:val="0000FF"/>
          </w:rPr>
          <w:t>решением</w:t>
        </w:r>
      </w:hyperlink>
      <w:r>
        <w:t xml:space="preserve"> Пермской городской Думы от 11 сентября 2001 г. N 120 "О создании историко-природных комплексов" и отнесена к особо охраняемым природным территориям местного значения, в которых устанавливается особый режим охраны и использования.</w:t>
      </w:r>
    </w:p>
    <w:p w:rsidR="00B36E73" w:rsidRDefault="00B36E73">
      <w:pPr>
        <w:pStyle w:val="ConsPlusNormal"/>
        <w:jc w:val="both"/>
      </w:pPr>
      <w:r>
        <w:t xml:space="preserve">(п. 1.2 в ред. </w:t>
      </w:r>
      <w:hyperlink r:id="rId26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1.3. Границы ООПТ обозначены в приложении N 1 к Положению об историко-природном комплексе "Сад им. А.М.Горького" (не приводится).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bookmarkStart w:id="1" w:name="P52"/>
      <w:bookmarkEnd w:id="1"/>
      <w:r>
        <w:t>1.4. Общая площадь ООПТ составляет 8,8 га, из них площадь куртин озеленения составляет 44438 кв. м (50,6%), в том числе цветники расположены на 320 кв. м.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1.5. Настоящее Положение определяет основные требования, режимы и виды хозяйственного и рекреационного пользования ООПТ. Настоящим Положением должны руководствоваться юридические лица, индивидуальные предприниматели, физические лица как осуществляющие предпринимательскую деятельность на территории ООПТ, так и непосредственно находящиеся на или вне территории ООПТ, деятельность или действия которых могут причинить ущерб ООПТ.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1.6. Хозяйственная деятельность в ООПТ направлена на: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организацию отдыха,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обеспечение надлежащего режима охраны и пользования природными объектами,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обеспечение биологического разнообразия животного и растительного мира,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выполнение мероприятий по уходу за животными и растениями.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1.7. Обеспечение функционирования ООПТ осуществляет юридическое или физическое лицо (лица), являющееся пользователем земельного участка (далее - Пользователь).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1.8. При смене пользователей земельных участков, расположенных на территории ООПТ, и находящихся на ООПТ зданий и сооружений в договорах, определяющих виды и условия пользования земельными участками и объектами недвижимости, должны быть предусмотрены особые условия режима охраны и пользования ООПТ, предусмотренные настоящим Положением.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lastRenderedPageBreak/>
        <w:t>1.9. Реорганизация, ликвидация, изменение режима особой охраны и границ ООПТ производятся в соответствии с действующим законодательством.</w:t>
      </w:r>
    </w:p>
    <w:p w:rsidR="00B36E73" w:rsidRDefault="00B36E73">
      <w:pPr>
        <w:pStyle w:val="ConsPlusNormal"/>
        <w:jc w:val="both"/>
      </w:pPr>
      <w:r>
        <w:t xml:space="preserve">(п. 1.9 введен </w:t>
      </w:r>
      <w:hyperlink r:id="rId28">
        <w:r>
          <w:rPr>
            <w:color w:val="0000FF"/>
          </w:rPr>
          <w:t>Постановлением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2. Цели создания ООПТ</w:t>
      </w:r>
    </w:p>
    <w:p w:rsidR="00B36E73" w:rsidRDefault="00B36E73">
      <w:pPr>
        <w:pStyle w:val="ConsPlusNormal"/>
        <w:jc w:val="center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B36E73" w:rsidRDefault="00B36E73">
      <w:pPr>
        <w:pStyle w:val="ConsPlusNormal"/>
        <w:jc w:val="center"/>
      </w:pPr>
      <w:r>
        <w:t>от 22.10.2019 N 767)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2.1. Основными целями создания ООПТ являются: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2.1.1. сохранение уникального природного ландшафта и биологического разнообразия растительного и животного мира ООПТ;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2.1.2. разработка и внедрение научных методов сохранения природного комплекса в условиях рекреационного использования;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2.1.3. осуществление наблюдений за состоянием отдельных компонентов окружающей среды на территории ООПТ, в том числе отбор проб воды, воздуха, почвы;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2.1.4. восстановление нарушенного природного комплекса;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2.1.5. организация экологического просвещения населения. Основными направлениями эколого-просветительской деятельности на ООПТ являются: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работа со средствами массовой информации;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информирование населения об ООПТ посредством представления информации в специальных изданиях (буклеты, календари и другое);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создание кино- и видеопродукции;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организация стационарных и передвижных экспозиций (фотостенды, фотовыставки, выставки детских рисунков и иных художественных работ);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экологические экскурсии и познавательный туризм;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экологических праздников и акций;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взаимодействие с органами образования и общественными организациями;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2.1.6. создание условий для регулируемого отдыха населения посредством обеспечения содержания ООПТ, организации уборки с учетом соблюдения условий режима особой охраны.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2.2. Обеспечение сохранения природного комплекса и биологического разнообразия ООПТ путем ежегодного выполнения следующих видов работ: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плановая замена старых и больных деревьев и кустарников, подсадка саженцев;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санитарная обрезка деревьев и кустарников, работы по уходу за древостоем;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организованная подкормка животных, включая птиц;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создание искусственных мест гнездования птиц и убежищ для животных.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3. Порядок изменения границ и территории ООПТ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 xml:space="preserve">Утратил силу. - </w:t>
      </w:r>
      <w:hyperlink r:id="rId30">
        <w:r>
          <w:rPr>
            <w:color w:val="0000FF"/>
          </w:rPr>
          <w:t>Постановление</w:t>
        </w:r>
      </w:hyperlink>
      <w:r>
        <w:t xml:space="preserve"> Администрации г. Перми от 22.10.2019 N 767.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4. Характеристика растительности ООПТ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4.1. По состоянию на 1 января 2011 г. на территории ООПТ произрастало 2472 дерева и 133 кустарника.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Породный состав древостоя, количество и санитарное состояние деревьев приведены в </w:t>
      </w:r>
      <w:hyperlink w:anchor="P216">
        <w:r>
          <w:rPr>
            <w:color w:val="0000FF"/>
          </w:rPr>
          <w:t>приложении 2</w:t>
        </w:r>
      </w:hyperlink>
      <w:r>
        <w:t xml:space="preserve"> к настоящему Положению.</w:t>
      </w:r>
    </w:p>
    <w:p w:rsidR="00B36E73" w:rsidRDefault="00B36E73">
      <w:pPr>
        <w:pStyle w:val="ConsPlusNormal"/>
        <w:jc w:val="both"/>
      </w:pPr>
      <w:r>
        <w:t xml:space="preserve">(п. 4.1 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4.2. Уменьшение общего количества деревьев и обеднение породного состава древостоя на территории ООПТ не допускается.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4.3. Уменьшение площади куртин озеленения, указанной в </w:t>
      </w:r>
      <w:hyperlink w:anchor="P52">
        <w:r>
          <w:rPr>
            <w:color w:val="0000FF"/>
          </w:rPr>
          <w:t>п. 1.4</w:t>
        </w:r>
      </w:hyperlink>
      <w:r>
        <w:t xml:space="preserve"> настоящего Положения, не допускается. Проективное покрытие газонов куртин озеленения должно равняться 100%.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4.4. В травостое ООПТ преобладают: сныть обыкновенная, тмин, борщевик сибирский, пастернак лесной, бедренец камнеломка, тысячелистник обыкновенный, полынь, лопух паутинистый, бородавник обыкновенный. Охраняемые виды травостоя отсутствуют.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5. Управление ООПТ</w:t>
      </w:r>
    </w:p>
    <w:p w:rsidR="00B36E73" w:rsidRDefault="00B36E73">
      <w:pPr>
        <w:pStyle w:val="ConsPlusNormal"/>
        <w:jc w:val="center"/>
      </w:pPr>
      <w:r>
        <w:t xml:space="preserve">(в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B36E73" w:rsidRDefault="00B36E73">
      <w:pPr>
        <w:pStyle w:val="ConsPlusNormal"/>
        <w:jc w:val="center"/>
      </w:pPr>
      <w:r>
        <w:t>от 22.10.2019 N 767)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5.1. Управление ООПТ осуществляется управлением по экологии и природопользованию администрации города Перми (далее - Управление).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5.2. Управление: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планирует научно-исследовательскую деятельность на ООПТ;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осуществляет контроль при строительстве в границах ООПТ новых объектов, необходимых для выполнения ООПТ своих функций и задач, на соответствие строительства утвержденному проекту при его наличии с целью максимального сохранения природного ландшафта;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обеспечивает организацию профилактических мероприятий по предупреждению, ограничению возникновения и распространения пожаров;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согласовывает осуществление на ООПТ иных видов деятельности в случаях, установленных действующим законодательством;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осуществляет муниципальный контроль в области охраны и использования ООПТ;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г. Перми от 26.05.2022 N 403)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выдает перечень мероприятий по охране окружающей среды на проектную документацию строительства и реконструкции объектов капитального строительства, выдает документ, подтверждающий выполнение мероприятий по охране окружающей среды, предусмотренных проектной документацией, по окончании строительства или реконструкции объектов капитального строительства;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согласовывает планы Пользователя по замене сухих, усыхающих, аварийных и больных деревьев, представляемые не реже 1 раза в полугодие, участвует в комиссионном обследовании зеленых насаждений;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накладывает ограничения на проведение работ в период гнездования птиц в период с 10 мая по 20 июня.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lastRenderedPageBreak/>
        <w:t>5.3. Пользователь: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5.3.1. организует: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строительство инженерных сооружений, дорожек и любых коммуникаций, связанных непосредственно с выполнением ООПТ своих функций и задач;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ремонт и замену покрытия пешеходных дорожек;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своевременные уборку и вывоз снега и мусора с ООПТ с целью обеспечения эстетичного вида и соответствующих санитарных требований;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создание малых архитектурных форм для улучшения эстетического и рекреационного потенциала ООПТ;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искусственные места гнездования птиц и убежищ для животных;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организованную подкормку животных, включая птиц;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замены старых и больных деревьев и кустарников, их санитарной обрезки и вывоз порубочных остатков;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информирование посетителей о режиме охраны и использования ООПТ, в том числе путем установки на ООПТ информационных аншлагов о режимах охраны и использования;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5.3.2. проводит работы по своевременной заделке дупел цементирующим составом, удалению стволовой гнили, скрепляющей обвязке и стяжке расщепляющихся стволов, удалению грибковых наростов под контролем специалистов-дендрологов;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5.3.3. разрабатывает и согласовывает с Управлением проект реконструкции зеленых насаждений на 25-летнюю перспективу, включающий плановую замену зеленых насаждений.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5.4. Компенсационные посадки, а также работы по содержанию саженцев производятся организацией, имеющей в соответствии с 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от 27 декабря 2002 г. N 184-ФЗ "О техническом регулировании" подтверждение соответствия выполняемых работ по посадке и содержанию плодово-ягодных, декоративных и лесных насаждений.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6. Режим охраны и пользования ООПТ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6.1. На территории ООПТ устанавливается режим его охраны и пользования с учетом природных, историко-культурных, ландшафтных особенностей: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6.1.1. запрещается: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вырубка деревьев и кустарников, кроме плановой замены старых и больных деревьев и кустарников и санитарной обрезки древесно-кустарниковой растительности,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использование менее ценных пород деревьев при проведении посадок после плановой замены старых и больных деревьев,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сбор и уничтожение декоративных и лекарственных трав и ягод,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повреждение деревьев, выкапывание молодых всходов древесных и кустарниковых пород,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загрязнение почв, замусоривание территории, захоронение мусора, устройство бытовых и промышленных свалок,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lastRenderedPageBreak/>
        <w:t>разведение и поддерживание костров,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нарушение почвенного покрова, любые земляные работы, складирование грунта и строительных материалов, если это не связано с осуществлением деятельности и(или) выполнением работ, предусмотренных </w:t>
      </w:r>
      <w:hyperlink w:anchor="P162">
        <w:r>
          <w:rPr>
            <w:color w:val="0000FF"/>
          </w:rPr>
          <w:t>пунктом 6.1.2</w:t>
        </w:r>
      </w:hyperlink>
      <w:r>
        <w:t xml:space="preserve"> настоящего Положения,</w:t>
      </w:r>
    </w:p>
    <w:p w:rsidR="00B36E73" w:rsidRDefault="00B36E73">
      <w:pPr>
        <w:pStyle w:val="ConsPlusNormal"/>
        <w:jc w:val="both"/>
      </w:pPr>
      <w:r>
        <w:t xml:space="preserve">(абзац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строительство на ООПТ складов для хранения ядохимикатов, радиоактивных веществ и любых агрессивных жидкостей,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применение ядохимикатов, химических средств защиты растений и стимуляторов роста, кроме противоклещевой обработки территории,</w:t>
      </w:r>
    </w:p>
    <w:p w:rsidR="00B36E73" w:rsidRDefault="00B36E73">
      <w:pPr>
        <w:pStyle w:val="ConsPlusNormal"/>
        <w:jc w:val="both"/>
      </w:pPr>
      <w:r>
        <w:t xml:space="preserve">(абзац введен </w:t>
      </w:r>
      <w:hyperlink r:id="rId38">
        <w:r>
          <w:rPr>
            <w:color w:val="0000FF"/>
          </w:rPr>
          <w:t>Постановлением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проезд автотранспорта, кроме специального (ремонтного, мусороуборочного, снегоуборочного) по установленному графику,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движение и стоянка механизированных транспортных средств, не связанных с функционированием ООПТ, осуществляемые вне дорог общего пользования и специально предусмотренных для этого мест, за исключением транспортных средств, обеспечивающих противопожарные мероприятия,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нахождение домашних животных, кроме служебных собак охраны парка им. А.М.Горького, собак-поводырей,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г. Перми от 30.12.2011 N 884)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строительство зданий, инженерных сооружений, дорог и любых коммуникаций, не связанных с выполнением ООПТ своих функций и задач,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строительство объектов коммунально-бытового, производственного назначения на смежной территории, примыкающей к внешней границе ООПТ,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размещение временных объектов торгового, культурно-бытового назначения и общественного питания на газонах ООПТ,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проход вне имеющихся тропинок, дорог,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массовых мероприятий, связанных с повышенным выбросом загрязняющих веществ в атмосферу (мото-, автогонки и др.),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деятельность с превышением нормативов предельно допустимых уровней производственного и транспортного шума, вибрации, электрических, электромагнитных, магнитных полей и иных вредных физических воздействий на здоровье человека и окружающую природную среду,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42">
        <w:r>
          <w:rPr>
            <w:color w:val="0000FF"/>
          </w:rPr>
          <w:t>Постановление</w:t>
        </w:r>
      </w:hyperlink>
      <w:r>
        <w:t xml:space="preserve"> Администрации г. Перми от 22.10.2019 N 767,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снос зеленых насаждений, не соответствующий </w:t>
      </w:r>
      <w:hyperlink r:id="rId43">
        <w:r>
          <w:rPr>
            <w:color w:val="0000FF"/>
          </w:rPr>
          <w:t>Правилам</w:t>
        </w:r>
      </w:hyperlink>
      <w:r>
        <w:t xml:space="preserve"> благоустройства территории города Перми, утвержденным решением Пермской городской Думы от 15 декабря 2020 г. N 277;</w:t>
      </w:r>
    </w:p>
    <w:p w:rsidR="00B36E73" w:rsidRDefault="00B36E73">
      <w:pPr>
        <w:pStyle w:val="ConsPlusNormal"/>
        <w:jc w:val="both"/>
      </w:pPr>
      <w:r>
        <w:t xml:space="preserve">(абзац введен </w:t>
      </w:r>
      <w:hyperlink r:id="rId44">
        <w:r>
          <w:rPr>
            <w:color w:val="0000FF"/>
          </w:rPr>
          <w:t>Постановлением</w:t>
        </w:r>
      </w:hyperlink>
      <w:r>
        <w:t xml:space="preserve"> Администрации г. Перми от 26.05.2023 N 427)</w:t>
      </w:r>
    </w:p>
    <w:p w:rsidR="00B36E73" w:rsidRDefault="00B36E73">
      <w:pPr>
        <w:pStyle w:val="ConsPlusNormal"/>
        <w:spacing w:before="220"/>
        <w:ind w:firstLine="540"/>
        <w:jc w:val="both"/>
      </w:pPr>
      <w:bookmarkStart w:id="2" w:name="P162"/>
      <w:bookmarkEnd w:id="2"/>
      <w:r>
        <w:t>6.1.2. разрешается: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определение режима доступа на территорию ООПТ как меры по снижению рекреационной </w:t>
      </w:r>
      <w:r>
        <w:lastRenderedPageBreak/>
        <w:t>нагрузки, в том числе: полное ограничение доступа на территорию ООПТ в ночное время и в период межсезонья, при этом Пользователь вправе по согласованию с Управлением устанавливать время и количество дней полного ограничения доступа, исходя из погодных условий, в следующие периоды: октябрь-декабрь, февраль-апрель,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5">
        <w:r>
          <w:rPr>
            <w:color w:val="0000FF"/>
          </w:rPr>
          <w:t>Постановления</w:t>
        </w:r>
      </w:hyperlink>
      <w:r>
        <w:t xml:space="preserve"> Администрации г. Перми от 03.08.2004 N 2271)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научно-исследовательских работ в области охраны и рационального пользования растительного мира, ландшафтной архитектуры, рекреации,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плановая замена старых и больных деревьев и кустарников и их санитарная обрезка в установленном порядке. После проведения рубок должны быть проведены компенсационные посадки зеленых насаждений в соответствии с </w:t>
      </w:r>
      <w:hyperlink r:id="rId46">
        <w:r>
          <w:rPr>
            <w:color w:val="0000FF"/>
          </w:rPr>
          <w:t>Правилами</w:t>
        </w:r>
      </w:hyperlink>
      <w:r>
        <w:t xml:space="preserve"> благоустройства территории города Перми, утвержденными решением Пермской городской Думы от 15 декабря 2020 г. N 277,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7">
        <w:r>
          <w:rPr>
            <w:color w:val="0000FF"/>
          </w:rPr>
          <w:t>Постановления</w:t>
        </w:r>
      </w:hyperlink>
      <w:r>
        <w:t xml:space="preserve"> Администрации г. Перми от 26.05.2023 N 427)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организованная подкормка птиц в целях сохранения их биологического разнообразия,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устройство специально отведенных Пользователем по согласованию с Управлением мест для складирования мусора, снега, листьев и других материалов, образовавшихся в ходе работ по содержанию ООПТ, при условии обеспечения их вывоза в сроки, установленные действующим законодательством,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8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ремонтных работ существующих сетей канализации, тепло-, водо-, электроснабжения, проходящих через территорию ООПТ, с обязательной последующей рекультивацией почвенного и растительного покрова. Рекультивация земель, консервация земель осуществляются в соответствии с утвержденными проектом рекультивации земель, проектом консервации земель путем проведения технических и (или) биологических мероприятий,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Администрации г. Перми от 26.05.2023 N 427)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проведение ремонтных работ сооружений, относящихся к рекреационной инфраструктуре ООПТ,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строительство инженерных сооружений, дорожек и любых коммуникаций, связанных с выполнением ООПТ своих функций и задач,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ремонт и замена покрытия существующих пешеходных дорожек,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развешивание искусственных гнезд, дуплянок, щелянок и тому подобное,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создание малых архитектурных форм для улучшения эстетического и рекреационного потенциала ООПТ,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50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строительство зданий, инженерных сооружений, дорожек и любых коммуникаций, связанных с культурно-бытовым обслуживанием населения на территории ООПТ, только взамен уже существующих объектов культурно-бытового обслуживания населения (с сохранением их целевого назначения и размеров площадей) и инженерной инфраструктуры ООПТ без сноса зеленых насаждений и освоения куртин озеленения ООПТ дополнительно к существующему соотношению согласно </w:t>
      </w:r>
      <w:hyperlink w:anchor="P52">
        <w:r>
          <w:rPr>
            <w:color w:val="0000FF"/>
          </w:rPr>
          <w:t>п. 1.4</w:t>
        </w:r>
      </w:hyperlink>
      <w:r>
        <w:t xml:space="preserve"> настоящего Положения,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строительство автомагистрали на участке ООПТ, прилегающем к ул. Революции, в соответствии с Генеральным планом города Перми, проектом планировки и застройки, которое должно осуществляться в особом режиме, при максимальном сохранении зеленых насаждений, только по решению Пермской городской Думы, в соответствии со </w:t>
      </w:r>
      <w:hyperlink r:id="rId51">
        <w:r>
          <w:rPr>
            <w:color w:val="0000FF"/>
          </w:rPr>
          <w:t>ст. 85</w:t>
        </w:r>
      </w:hyperlink>
      <w:r>
        <w:t xml:space="preserve"> Земельного кодекса Российской Федерации.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lastRenderedPageBreak/>
        <w:t>6.2. При возникновении аварийных ситуаций на коммуникациях (подтопление территории ООПТ при авариях водовода, канализационными стоками) раскопки и устранение последствий аварий должны проводиться в минимальные сроки.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 xml:space="preserve">6.3. Утратил силу. - </w:t>
      </w:r>
      <w:hyperlink r:id="rId52">
        <w:r>
          <w:rPr>
            <w:color w:val="0000FF"/>
          </w:rPr>
          <w:t>Постановление</w:t>
        </w:r>
      </w:hyperlink>
      <w:r>
        <w:t xml:space="preserve"> Администрации г. Перми от 30.12.2011 N 884.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6.4. При смене пользователей и собственников земельных участков все ограничения, установленные настоящим Положением, действуют в отношении новых пользователей и собственников земельных участков.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Администрации г. Перми от 26.05.2023 N 427)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7. Научно-исследовательская и просветительская деятельность</w:t>
      </w:r>
    </w:p>
    <w:p w:rsidR="00B36E73" w:rsidRDefault="00B36E73">
      <w:pPr>
        <w:pStyle w:val="ConsPlusTitle"/>
        <w:jc w:val="center"/>
      </w:pPr>
      <w:r>
        <w:t>на территории ООПТ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7.1. Научно-исследовательская деятельность направлена на разработку научных методов сохранения комплекса древесно-кустарниковой растительности, травостоя и объектов животного мира в условиях рекреационного пользования, их восстановление, оценку и прогноз экологической обстановки в ООПТ, научно обоснованных рекомендаций по созданию условий для отдыха населения.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Научно-исследовательская деятельность включает следующие основные темы: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осуществление наблюдений за состоянием отдельных компонентов окружающей среды на ООПТ, в том числе отбор проб воды, воздуха, почвы,</w:t>
      </w:r>
    </w:p>
    <w:p w:rsidR="00B36E73" w:rsidRDefault="00B36E73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Администрации г. Перми от 22.10.2019 N 767)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инвентаризацию флоры и фауны ООПТ,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изучение влияния антропогенного воздействия на древесно-кустарниковую растительность, травостой и животный мир ООПТ, разработка и реализация научно обоснованных мероприятий по его нейтрализации и смягчению,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разработку научно обоснованных рекомендаций по созданию условий для отдыха и экологического просвещения населения.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7.2. Научно-исследовательская деятельность в ООПТ проводится научно-исследовательскими учреждениями и высшими учебными заведениями соответствующего профиля по согласованию с Управлением.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7.3. Планы биотехнических, рекультивационных и реставрационных работ и мероприятий, направленных на сохранение численности птиц на территории ООПТ, иные виды работ, соответствующие научным направлениям исследований в ООПТ, утверждаются Управлением.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  <w:outlineLvl w:val="1"/>
      </w:pPr>
      <w:r>
        <w:t>8. Ответственность за нарушение правил охраны,</w:t>
      </w:r>
    </w:p>
    <w:p w:rsidR="00B36E73" w:rsidRDefault="00B36E73">
      <w:pPr>
        <w:pStyle w:val="ConsPlusTitle"/>
        <w:jc w:val="center"/>
      </w:pPr>
      <w:r>
        <w:t>использования ООПТ</w:t>
      </w:r>
    </w:p>
    <w:p w:rsidR="00B36E73" w:rsidRDefault="00B36E73">
      <w:pPr>
        <w:pStyle w:val="ConsPlusNormal"/>
        <w:jc w:val="center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B36E73" w:rsidRDefault="00B36E73">
      <w:pPr>
        <w:pStyle w:val="ConsPlusNormal"/>
        <w:jc w:val="center"/>
      </w:pPr>
      <w:r>
        <w:t>от 22.10.2019 N 767)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8.1. Лица, нарушившие режим охраны и использования ООПТ, установленный настоящим Положением, несут уголовную и административную ответственность в соответствии с действующим законодательством.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8.2. Лица, причинившие материальный ущерб в результате нарушения порядка рекультивации, охраны, использования ООПТ, обязаны возместить его в полном объеме.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jc w:val="right"/>
        <w:outlineLvl w:val="1"/>
      </w:pPr>
      <w:r>
        <w:t>Приложение N 2</w:t>
      </w:r>
    </w:p>
    <w:p w:rsidR="00B36E73" w:rsidRDefault="00B36E73">
      <w:pPr>
        <w:pStyle w:val="ConsPlusNormal"/>
        <w:jc w:val="right"/>
      </w:pPr>
      <w:r>
        <w:t>к Положению</w:t>
      </w:r>
    </w:p>
    <w:p w:rsidR="00B36E73" w:rsidRDefault="00B36E73">
      <w:pPr>
        <w:pStyle w:val="ConsPlusNormal"/>
        <w:jc w:val="right"/>
      </w:pPr>
      <w:r>
        <w:t>о парке поселения</w:t>
      </w:r>
    </w:p>
    <w:p w:rsidR="00B36E73" w:rsidRDefault="00B36E73">
      <w:pPr>
        <w:pStyle w:val="ConsPlusNormal"/>
        <w:jc w:val="right"/>
      </w:pPr>
      <w:r>
        <w:t>"Сад им. А.М.Горького"</w:t>
      </w: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Title"/>
        <w:jc w:val="center"/>
      </w:pPr>
      <w:bookmarkStart w:id="3" w:name="P216"/>
      <w:bookmarkEnd w:id="3"/>
      <w:r>
        <w:t>Санитарное состояние древостоя на территории ООПТ</w:t>
      </w:r>
    </w:p>
    <w:p w:rsidR="00B36E73" w:rsidRDefault="00B36E7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B36E7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36E73" w:rsidRDefault="00B36E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30.12.2011 N 884)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36E73" w:rsidRDefault="00B36E73">
            <w:pPr>
              <w:pStyle w:val="ConsPlusNormal"/>
            </w:pPr>
          </w:p>
        </w:tc>
      </w:tr>
    </w:tbl>
    <w:p w:rsidR="00B36E73" w:rsidRDefault="00B36E73">
      <w:pPr>
        <w:pStyle w:val="ConsPlusNormal"/>
        <w:jc w:val="center"/>
      </w:pPr>
    </w:p>
    <w:p w:rsidR="00B36E73" w:rsidRDefault="00B36E73">
      <w:pPr>
        <w:pStyle w:val="ConsPlusNormal"/>
        <w:sectPr w:rsidR="00B36E73" w:rsidSect="00CA51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"/>
        <w:gridCol w:w="794"/>
        <w:gridCol w:w="907"/>
        <w:gridCol w:w="1020"/>
        <w:gridCol w:w="567"/>
        <w:gridCol w:w="567"/>
        <w:gridCol w:w="567"/>
        <w:gridCol w:w="567"/>
        <w:gridCol w:w="964"/>
        <w:gridCol w:w="907"/>
        <w:gridCol w:w="1191"/>
        <w:gridCol w:w="907"/>
        <w:gridCol w:w="1980"/>
        <w:gridCol w:w="1644"/>
      </w:tblGrid>
      <w:tr w:rsidR="00B36E73">
        <w:tc>
          <w:tcPr>
            <w:tcW w:w="907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Номер участка</w:t>
            </w:r>
          </w:p>
        </w:tc>
        <w:tc>
          <w:tcPr>
            <w:tcW w:w="794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Номер дерева</w:t>
            </w:r>
          </w:p>
        </w:tc>
        <w:tc>
          <w:tcPr>
            <w:tcW w:w="907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Порода</w:t>
            </w:r>
          </w:p>
        </w:tc>
        <w:tc>
          <w:tcPr>
            <w:tcW w:w="1020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Количество стволов, шт.</w:t>
            </w:r>
          </w:p>
        </w:tc>
        <w:tc>
          <w:tcPr>
            <w:tcW w:w="2268" w:type="dxa"/>
            <w:gridSpan w:val="4"/>
          </w:tcPr>
          <w:p w:rsidR="00B36E73" w:rsidRDefault="00B36E73">
            <w:pPr>
              <w:pStyle w:val="ConsPlusNormal"/>
              <w:jc w:val="center"/>
            </w:pPr>
            <w:r>
              <w:t>Диаметр, см</w:t>
            </w:r>
          </w:p>
        </w:tc>
        <w:tc>
          <w:tcPr>
            <w:tcW w:w="964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Высота, м</w:t>
            </w:r>
          </w:p>
        </w:tc>
        <w:tc>
          <w:tcPr>
            <w:tcW w:w="907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Высота сучка</w:t>
            </w:r>
          </w:p>
        </w:tc>
        <w:tc>
          <w:tcPr>
            <w:tcW w:w="1191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Санитарное состояние</w:t>
            </w:r>
          </w:p>
        </w:tc>
        <w:tc>
          <w:tcPr>
            <w:tcW w:w="907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Эстетическая оценка</w:t>
            </w:r>
          </w:p>
        </w:tc>
        <w:tc>
          <w:tcPr>
            <w:tcW w:w="1980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Повреждения</w:t>
            </w:r>
          </w:p>
        </w:tc>
        <w:tc>
          <w:tcPr>
            <w:tcW w:w="1644" w:type="dxa"/>
            <w:vMerge w:val="restart"/>
          </w:tcPr>
          <w:p w:rsidR="00B36E73" w:rsidRDefault="00B36E73">
            <w:pPr>
              <w:pStyle w:val="ConsPlusNormal"/>
              <w:jc w:val="center"/>
            </w:pPr>
            <w:r>
              <w:t>Рекомендации</w:t>
            </w:r>
          </w:p>
        </w:tc>
      </w:tr>
      <w:tr w:rsidR="00B36E73">
        <w:tc>
          <w:tcPr>
            <w:tcW w:w="907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794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907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1020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1134" w:type="dxa"/>
            <w:gridSpan w:val="2"/>
          </w:tcPr>
          <w:p w:rsidR="00B36E73" w:rsidRDefault="00B36E73">
            <w:pPr>
              <w:pStyle w:val="ConsPlusNormal"/>
              <w:jc w:val="center"/>
            </w:pPr>
            <w:r>
              <w:t>старый</w:t>
            </w:r>
          </w:p>
        </w:tc>
        <w:tc>
          <w:tcPr>
            <w:tcW w:w="1134" w:type="dxa"/>
            <w:gridSpan w:val="2"/>
          </w:tcPr>
          <w:p w:rsidR="00B36E73" w:rsidRDefault="00B36E73">
            <w:pPr>
              <w:pStyle w:val="ConsPlusNormal"/>
              <w:jc w:val="center"/>
            </w:pPr>
            <w:r>
              <w:t>новый</w:t>
            </w:r>
          </w:p>
        </w:tc>
        <w:tc>
          <w:tcPr>
            <w:tcW w:w="964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907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1191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907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1980" w:type="dxa"/>
            <w:vMerge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  <w:vMerge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(второй ствол),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7,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</w:t>
            </w:r>
          </w:p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</w:t>
            </w:r>
          </w:p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</w:t>
            </w:r>
          </w:p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РК (второй ствол)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15, 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</w:t>
            </w:r>
          </w:p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13,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 xml:space="preserve">вяз </w:t>
            </w:r>
            <w:r>
              <w:lastRenderedPageBreak/>
              <w:t>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1, ПС 11, ПС 12, </w:t>
            </w:r>
            <w:r>
              <w:lastRenderedPageBreak/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РК (второй ствол)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15,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13,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4, 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е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РПТ,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55,9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9,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РПТ,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тат.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СП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112в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7,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44в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6,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13,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РПТ,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0,5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(второй ствол),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ПКР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115а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ЛПД, ФОК,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7,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 кр.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15,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12, ПС 14,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2, ПС 4, ПС 9, ПС </w:t>
            </w:r>
            <w:r>
              <w:lastRenderedPageBreak/>
              <w:t>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е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ПКР,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4, ПС 8, ПС 11, </w:t>
            </w:r>
            <w:r>
              <w:lastRenderedPageBreak/>
              <w:t>ПС 12,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7, ПС 11, ПС 15,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4, ПС 12, ПС 15, </w:t>
            </w:r>
            <w:r>
              <w:lastRenderedPageBreak/>
              <w:t>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7,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15,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13,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13,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РПТ,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</w:t>
            </w:r>
          </w:p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11, ПС 12,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41в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об.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118в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11, ПС 15, ПС 17, </w:t>
            </w:r>
            <w:r>
              <w:lastRenderedPageBreak/>
              <w:t>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9, 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1, ПС 4, ПС 11, </w:t>
            </w:r>
            <w:r>
              <w:lastRenderedPageBreak/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12,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ОБХ, РПТ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7, ПС 8, ПС 11, ПС 13,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12, ПС 13,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11, ПС 16,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ПС1,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ОКР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гин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13,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 17,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ос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ос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12, ПС 14,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ствол), 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 (один ствол), 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ос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шер.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7, ПС 8,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 кр.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8, ПС 9, ПС 11, </w:t>
            </w:r>
            <w:r>
              <w:lastRenderedPageBreak/>
              <w:t>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5,3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4,7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ПС, 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2, ПС 4, ПС 11, </w:t>
            </w:r>
            <w:r>
              <w:lastRenderedPageBreak/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13,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2,8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2, ПС 8, ПС 9, ПС </w:t>
            </w:r>
            <w:r>
              <w:lastRenderedPageBreak/>
              <w:t>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4, ПС,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11, ПС</w:t>
            </w:r>
          </w:p>
          <w:p w:rsidR="00B36E73" w:rsidRDefault="00B36E73">
            <w:pPr>
              <w:pStyle w:val="ConsPlusNormal"/>
            </w:pPr>
            <w:r>
              <w:t>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16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1, ПС 8, ПС 14, </w:t>
            </w:r>
            <w:r>
              <w:lastRenderedPageBreak/>
              <w:t>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РП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 xml:space="preserve">РК (один ствол), </w:t>
            </w:r>
            <w:r>
              <w:lastRenderedPageBreak/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ива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ряб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15,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2, ПС 4, ПС 11, </w:t>
            </w:r>
            <w:r>
              <w:lastRenderedPageBreak/>
              <w:t>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ч мака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24б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3,7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7,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ПР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вяз гл.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15, ПС 17,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15,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16,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12, ПС 14,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РПТ,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8,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lastRenderedPageBreak/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с сиб.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 кр.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 кр.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11, ПС 12,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</w:t>
            </w:r>
          </w:p>
          <w:p w:rsidR="00B36E73" w:rsidRDefault="00B36E73">
            <w:pPr>
              <w:pStyle w:val="ConsPlusNormal"/>
              <w:jc w:val="center"/>
            </w:pPr>
            <w:r>
              <w:t>ясен.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9,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СОК 4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9,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9,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15, ПК,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 xml:space="preserve">ПС 1, ПС 4, ПС 8, ПС </w:t>
            </w:r>
            <w:r>
              <w:lastRenderedPageBreak/>
              <w:t>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lastRenderedPageBreak/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8, ПС 9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9,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59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12,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9,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ЗК, 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бальз.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15, ПКР 3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ФОК, ОБХ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РК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11, ПС 13, ПС 14,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ФОК, ЗП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14, ПС 15, ПК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ЗК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78а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79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12,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18,0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кл ост.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13,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89а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д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63,0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13,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45,0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12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74,0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т сер.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пень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lastRenderedPageBreak/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15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11,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11, ПС 12, ПС 15,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33,0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17,0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8, 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лств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16,0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4,0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14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27,0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24,0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15,5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2, ПС 4, ПС 11, ПС 14,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яс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36,5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39,0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  <w:r>
              <w:t>15,3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4, ПС 8,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126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53,0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1, ПС 4, ПС 9, ПС 11, ПС 17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ЛПД, ФОК</w:t>
            </w:r>
          </w:p>
        </w:tc>
      </w:tr>
      <w:tr w:rsidR="00B36E73"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794" w:type="dxa"/>
          </w:tcPr>
          <w:p w:rsidR="00B36E73" w:rsidRDefault="00B36E73">
            <w:pPr>
              <w:pStyle w:val="ConsPlusNormal"/>
              <w:jc w:val="center"/>
            </w:pPr>
            <w:r>
              <w:t>127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лп</w:t>
            </w:r>
          </w:p>
        </w:tc>
        <w:tc>
          <w:tcPr>
            <w:tcW w:w="1020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42,0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41,0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567" w:type="dxa"/>
          </w:tcPr>
          <w:p w:rsidR="00B36E73" w:rsidRDefault="00B36E73">
            <w:pPr>
              <w:pStyle w:val="ConsPlusNormal"/>
              <w:jc w:val="center"/>
            </w:pPr>
            <w:r>
              <w:t>48,0</w:t>
            </w:r>
          </w:p>
        </w:tc>
        <w:tc>
          <w:tcPr>
            <w:tcW w:w="964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07" w:type="dxa"/>
          </w:tcPr>
          <w:p w:rsidR="00B36E73" w:rsidRDefault="00B36E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0" w:type="dxa"/>
          </w:tcPr>
          <w:p w:rsidR="00B36E73" w:rsidRDefault="00B36E73">
            <w:pPr>
              <w:pStyle w:val="ConsPlusNormal"/>
            </w:pPr>
            <w:r>
              <w:t>ПС 11</w:t>
            </w:r>
          </w:p>
        </w:tc>
        <w:tc>
          <w:tcPr>
            <w:tcW w:w="1644" w:type="dxa"/>
          </w:tcPr>
          <w:p w:rsidR="00B36E73" w:rsidRDefault="00B36E73">
            <w:pPr>
              <w:pStyle w:val="ConsPlusNormal"/>
            </w:pPr>
            <w:r>
              <w:t>ФОК</w:t>
            </w:r>
          </w:p>
        </w:tc>
      </w:tr>
    </w:tbl>
    <w:p w:rsidR="00B36E73" w:rsidRDefault="00B36E73">
      <w:pPr>
        <w:pStyle w:val="ConsPlusNormal"/>
        <w:sectPr w:rsidR="00B36E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36E73" w:rsidRDefault="00B36E73">
      <w:pPr>
        <w:pStyle w:val="ConsPlusNormal"/>
        <w:ind w:firstLine="540"/>
        <w:jc w:val="both"/>
      </w:pPr>
    </w:p>
    <w:p w:rsidR="00B36E73" w:rsidRDefault="00B36E73">
      <w:pPr>
        <w:pStyle w:val="ConsPlusNormal"/>
        <w:ind w:firstLine="540"/>
        <w:jc w:val="both"/>
      </w:pPr>
      <w:r>
        <w:t>Условные обозначения, применяемые в таблице: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б - береза;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вяз гл. - вяз гладкий;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вяз шер. - вяз шершавый;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д - дуб;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е - ель;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кл гин. - клен Гиннала;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кл ост. - клен остролистный;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кл тат. - клен татарский;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кл ясен. - клен ясенелистный;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лп - липа мелколистная;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лп кр. - липа крупнолистная;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лств - лиственница;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ос - тополь дрожащий;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ряб - рябина обыкновенная;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 об. - сосна обыкновенная;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 сиб. - сосна сибирская;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т бальз. - тополь бальзамический;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т сер. - тополь серебристый;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ч мака - черемуха Мака;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ч об. - черемуха обыкновенная;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я - яблоня ягодная;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яс - ясень пенсильванский;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 ЖНС - изгородь нестриженая однорядная;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 ЖНС - изгородь нестриженая двухрядная;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3 ЖНС - изгородь нестриженая трехрядная;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1 ЖС - изгородь однорядная стриженая;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2 ЖС - изгородь двухрядная стриженая;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3 ЖС - изгородь трехрядная стриженая;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lastRenderedPageBreak/>
        <w:t>ПС - повреждение ствола;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1 - дупло;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2 - дупла;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4 - морозобойная трещина;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7 - трещина;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8 - механические повреждения;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9 - отслойка коры;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11 - усохшие скелетные ветви;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12 - наличие капа;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13 - наличие плодовых тел;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14 - ствол наклонен;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15 - ствол искривлен;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16 - вершина сломана;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ПС 17 - развилка ствола;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ПК - повреждение корней;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ПКР - повреждение кроны;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ПКР 3 - повреждение кроны вредителями;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РК - рубка с последующей корчевкой прикорневого кома;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СОК 4 - кронирование;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ФОК - формовочная обрезка кроны;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ЛПД - лечение и пломбирование дупел;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ЛР - лечение ран ствола;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РП - удаление поросли;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РПТ - удаление плодовых тел;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КУ - комплексный уход;</w:t>
      </w:r>
    </w:p>
    <w:p w:rsidR="00B36E73" w:rsidRDefault="00B36E73">
      <w:pPr>
        <w:pStyle w:val="ConsPlusNormal"/>
        <w:spacing w:before="220"/>
        <w:ind w:firstLine="540"/>
        <w:jc w:val="both"/>
      </w:pPr>
      <w:r>
        <w:t>ОБХ - обработка химикатами.</w:t>
      </w:r>
    </w:p>
    <w:p w:rsidR="00B36E73" w:rsidRDefault="00B36E73">
      <w:pPr>
        <w:pStyle w:val="ConsPlusNormal"/>
      </w:pPr>
    </w:p>
    <w:p w:rsidR="00B36E73" w:rsidRDefault="00B36E73">
      <w:pPr>
        <w:pStyle w:val="ConsPlusNormal"/>
      </w:pPr>
    </w:p>
    <w:p w:rsidR="00B36E73" w:rsidRDefault="00B36E7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20DB5" w:rsidRDefault="00F20DB5">
      <w:bookmarkStart w:id="4" w:name="_GoBack"/>
      <w:bookmarkEnd w:id="4"/>
    </w:p>
    <w:sectPr w:rsidR="00F20DB5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E73"/>
    <w:rsid w:val="00B36E73"/>
    <w:rsid w:val="00F20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FDC4CF-7FB7-4B57-9459-0A8ED00A8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E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36E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36E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36E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36E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36E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36E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36E7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BAAC10EA920694AB4AC3819B2178772C091247FB3FEBE5E5EB1270BF8141ADF1F95170114F4F3BA72D8E63A0B8FB1221DD88B7AD22CC86F7A570C90j3Y5K" TargetMode="External"/><Relationship Id="rId18" Type="http://schemas.openxmlformats.org/officeDocument/2006/relationships/hyperlink" Target="consultantplus://offline/ref=7BAAC10EA920694AB4AC3819B2178772C091247FB7FDB5585EB97A01F04D16DD189A481613BDFFBB72D8E63C05D0B4370C80847ACE32CE7766550Ej9Y1K" TargetMode="External"/><Relationship Id="rId26" Type="http://schemas.openxmlformats.org/officeDocument/2006/relationships/hyperlink" Target="consultantplus://offline/ref=7BAAC10EA920694AB4AC3819B2178772C091247FB3FBB65A5CB4270BF8141ADF1F95170114F4F3BA72D8E63A0B8FB1221DD88B7AD22CC86F7A570C90j3Y5K" TargetMode="External"/><Relationship Id="rId39" Type="http://schemas.openxmlformats.org/officeDocument/2006/relationships/hyperlink" Target="consultantplus://offline/ref=7BAAC10EA920694AB4AC3819B2178772C091247FB3FBB65A5CB4270BF8141ADF1F95170114F4F3BA72D8E63C0C8FB1221DD88B7AD22CC86F7A570C90j3Y5K" TargetMode="External"/><Relationship Id="rId21" Type="http://schemas.openxmlformats.org/officeDocument/2006/relationships/hyperlink" Target="consultantplus://offline/ref=7BAAC10EA920694AB4AC3819B2178772C091247FB3FBB65A5CB4270BF8141ADF1F95170114F4F3BA72D8E63B088FB1221DD88B7AD22CC86F7A570C90j3Y5K" TargetMode="External"/><Relationship Id="rId34" Type="http://schemas.openxmlformats.org/officeDocument/2006/relationships/hyperlink" Target="consultantplus://offline/ref=7BAAC10EA920694AB4AC2614A47BDA79CB927273B2F1BC0900E6215CA7441C8A4DD5495855B2E0BB74C6E43B0Cj8Y7K" TargetMode="External"/><Relationship Id="rId42" Type="http://schemas.openxmlformats.org/officeDocument/2006/relationships/hyperlink" Target="consultantplus://offline/ref=7BAAC10EA920694AB4AC3819B2178772C091247FB3FBB65A5CB4270BF8141ADF1F95170114F4F3BA72D8E63C088FB1221DD88B7AD22CC86F7A570C90j3Y5K" TargetMode="External"/><Relationship Id="rId47" Type="http://schemas.openxmlformats.org/officeDocument/2006/relationships/hyperlink" Target="consultantplus://offline/ref=7BAAC10EA920694AB4AC3819B2178772C091247FB3F0B65F5DBB270BF8141ADF1F95170114F4F3BA72D8E63B078FB1221DD88B7AD22CC86F7A570C90j3Y5K" TargetMode="External"/><Relationship Id="rId50" Type="http://schemas.openxmlformats.org/officeDocument/2006/relationships/hyperlink" Target="consultantplus://offline/ref=7BAAC10EA920694AB4AC3819B2178772C091247FB3FBB65A5CB4270BF8141ADF1F95170114F4F3BA72D8E6330E8FB1221DD88B7AD22CC86F7A570C90j3Y5K" TargetMode="External"/><Relationship Id="rId55" Type="http://schemas.openxmlformats.org/officeDocument/2006/relationships/hyperlink" Target="consultantplus://offline/ref=7BAAC10EA920694AB4AC3819B2178772C091247FB3FBB65A5CB4270BF8141ADF1F95170114F4F3BA72D8E6330A8FB1221DD88B7AD22CC86F7A570C90j3Y5K" TargetMode="External"/><Relationship Id="rId7" Type="http://schemas.openxmlformats.org/officeDocument/2006/relationships/hyperlink" Target="consultantplus://offline/ref=7BAAC10EA920694AB4AC3819B2178772C091247FB7FDB5585EB97A01F04D16DD189A481613BDFFBB72D8E63E05D0B4370C80847ACE32CE7766550Ej9Y1K" TargetMode="External"/><Relationship Id="rId12" Type="http://schemas.openxmlformats.org/officeDocument/2006/relationships/hyperlink" Target="consultantplus://offline/ref=7BAAC10EA920694AB4AC3819B2178772C091247FB3F0B65F5DBB270BF8141ADF1F95170114F4F3BA72D8E63B0B8FB1221DD88B7AD22CC86F7A570C90j3Y5K" TargetMode="External"/><Relationship Id="rId17" Type="http://schemas.openxmlformats.org/officeDocument/2006/relationships/hyperlink" Target="consultantplus://offline/ref=7BAAC10EA920694AB4AC3819B2178772C091247FB3FBBF5F5AB97A01F04D16DD189A481613BDFFBB72D8E63E05D0B4370C80847ACE32CE7766550Ej9Y1K" TargetMode="External"/><Relationship Id="rId25" Type="http://schemas.openxmlformats.org/officeDocument/2006/relationships/hyperlink" Target="consultantplus://offline/ref=7BAAC10EA920694AB4AC3819B2178772C091247FB3FEBE5E5EB1270BF8141ADF1F95170106F4ABB670DAF83B089AE7735Bj8YEK" TargetMode="External"/><Relationship Id="rId33" Type="http://schemas.openxmlformats.org/officeDocument/2006/relationships/hyperlink" Target="consultantplus://offline/ref=7BAAC10EA920694AB4AC3819B2178772C091247FB3FEB05D5DBA270BF8141ADF1F95170114F4F3BA72D8E63B088FB1221DD88B7AD22CC86F7A570C90j3Y5K" TargetMode="External"/><Relationship Id="rId38" Type="http://schemas.openxmlformats.org/officeDocument/2006/relationships/hyperlink" Target="consultantplus://offline/ref=7BAAC10EA920694AB4AC3819B2178772C091247FB3FBB65A5CB4270BF8141ADF1F95170114F4F3BA72D8E63C0E8FB1221DD88B7AD22CC86F7A570C90j3Y5K" TargetMode="External"/><Relationship Id="rId46" Type="http://schemas.openxmlformats.org/officeDocument/2006/relationships/hyperlink" Target="consultantplus://offline/ref=7BAAC10EA920694AB4AC3819B2178772C091247FB3FFB15A58B3270BF8141ADF1F95170114F4F3BA72D8E6380A8FB1221DD88B7AD22CC86F7A570C90j3Y5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BAAC10EA920694AB4AC3819B2178772C091247FB7FDB5585EB97A01F04D16DD189A481613BDFFBB72D8E73B05D0B4370C80847ACE32CE7766550Ej9Y1K" TargetMode="External"/><Relationship Id="rId20" Type="http://schemas.openxmlformats.org/officeDocument/2006/relationships/hyperlink" Target="consultantplus://offline/ref=7BAAC10EA920694AB4AC3819B2178772C091247FBAF9BF5855B97A01F04D16DD189A481613BDFFBB72D8E63E05D0B4370C80847ACE32CE7766550Ej9Y1K" TargetMode="External"/><Relationship Id="rId29" Type="http://schemas.openxmlformats.org/officeDocument/2006/relationships/hyperlink" Target="consultantplus://offline/ref=7BAAC10EA920694AB4AC3819B2178772C091247FB3FBB65A5CB4270BF8141ADF1F95170114F4F3BA72D8E63A068FB1221DD88B7AD22CC86F7A570C90j3Y5K" TargetMode="External"/><Relationship Id="rId41" Type="http://schemas.openxmlformats.org/officeDocument/2006/relationships/hyperlink" Target="consultantplus://offline/ref=7BAAC10EA920694AB4AC3819B2178772C091247FB3FBB65A5CB4270BF8141ADF1F95170114F4F3BA72D8E63C0A8FB1221DD88B7AD22CC86F7A570C90j3Y5K" TargetMode="External"/><Relationship Id="rId54" Type="http://schemas.openxmlformats.org/officeDocument/2006/relationships/hyperlink" Target="consultantplus://offline/ref=7BAAC10EA920694AB4AC3819B2178772C091247FB3FBB65A5CB4270BF8141ADF1F95170114F4F3BA72D8E6330C8FB1221DD88B7AD22CC86F7A570C90j3Y5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BAAC10EA920694AB4AC3819B2178772C091247FB3FAB0575DB4270BF8141ADF1F95170114F4F3BA72D8E63A0F8FB1221DD88B7AD22CC86F7A570C90j3Y5K" TargetMode="External"/><Relationship Id="rId11" Type="http://schemas.openxmlformats.org/officeDocument/2006/relationships/hyperlink" Target="consultantplus://offline/ref=7BAAC10EA920694AB4AC3819B2178772C091247FB3FEB05D5DBA270BF8141ADF1F95170114F4F3BA72D8E63B088FB1221DD88B7AD22CC86F7A570C90j3Y5K" TargetMode="External"/><Relationship Id="rId24" Type="http://schemas.openxmlformats.org/officeDocument/2006/relationships/hyperlink" Target="consultantplus://offline/ref=7BAAC10EA920694AB4AC3819B2178772C091247FB3FBB65A5CB4270BF8141ADF1F95170114F4F3BA72D8E63A0D8FB1221DD88B7AD22CC86F7A570C90j3Y5K" TargetMode="External"/><Relationship Id="rId32" Type="http://schemas.openxmlformats.org/officeDocument/2006/relationships/hyperlink" Target="consultantplus://offline/ref=7BAAC10EA920694AB4AC3819B2178772C091247FB3FBB65A5CB4270BF8141ADF1F95170114F4F3BA72D8E63F0E8FB1221DD88B7AD22CC86F7A570C90j3Y5K" TargetMode="External"/><Relationship Id="rId37" Type="http://schemas.openxmlformats.org/officeDocument/2006/relationships/hyperlink" Target="consultantplus://offline/ref=7BAAC10EA920694AB4AC3819B2178772C091247FB3FBB65A5CB4270BF8141ADF1F95170114F4F3BA72D8E63D068FB1221DD88B7AD22CC86F7A570C90j3Y5K" TargetMode="External"/><Relationship Id="rId40" Type="http://schemas.openxmlformats.org/officeDocument/2006/relationships/hyperlink" Target="consultantplus://offline/ref=7BAAC10EA920694AB4AC3819B2178772C091247FB7FDB5585EB97A01F04D16DD189A481613BDFFBB72D8E23C05D0B4370C80847ACE32CE7766550Ej9Y1K" TargetMode="External"/><Relationship Id="rId45" Type="http://schemas.openxmlformats.org/officeDocument/2006/relationships/hyperlink" Target="consultantplus://offline/ref=7BAAC10EA920694AB4AC3819B2178772C091247FB3FBBF5F5AB97A01F04D16DD189A481613BDFFBB72D8E63E05D0B4370C80847ACE32CE7766550Ej9Y1K" TargetMode="External"/><Relationship Id="rId53" Type="http://schemas.openxmlformats.org/officeDocument/2006/relationships/hyperlink" Target="consultantplus://offline/ref=7BAAC10EA920694AB4AC3819B2178772C091247FB3F0B65F5DBB270BF8141ADF1F95170114F4F3BA72D8E63A0C8FB1221DD88B7AD22CC86F7A570C90j3Y5K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7BAAC10EA920694AB4AC3819B2178772C091247FB3FBBF5F5AB97A01F04D16DD189A481613BDFFBB72D8E63E05D0B4370C80847ACE32CE7766550Ej9Y1K" TargetMode="External"/><Relationship Id="rId15" Type="http://schemas.openxmlformats.org/officeDocument/2006/relationships/hyperlink" Target="consultantplus://offline/ref=7BAAC10EA920694AB4AC3819B2178772C091247FB3FBB65A5CB4270BF8141ADF1F95170114F4F3BA72D8E63B0B8FB1221DD88B7AD22CC86F7A570C90j3Y5K" TargetMode="External"/><Relationship Id="rId23" Type="http://schemas.openxmlformats.org/officeDocument/2006/relationships/hyperlink" Target="consultantplus://offline/ref=7BAAC10EA920694AB4AC3819B2178772C091247FB3F0B65F5DBB270BF8141ADF1F95170114F4F3BA72D8E63B0B8FB1221DD88B7AD22CC86F7A570C90j3Y5K" TargetMode="External"/><Relationship Id="rId28" Type="http://schemas.openxmlformats.org/officeDocument/2006/relationships/hyperlink" Target="consultantplus://offline/ref=7BAAC10EA920694AB4AC3819B2178772C091247FB3FBB65A5CB4270BF8141ADF1F95170114F4F3BA72D8E63A088FB1221DD88B7AD22CC86F7A570C90j3Y5K" TargetMode="External"/><Relationship Id="rId36" Type="http://schemas.openxmlformats.org/officeDocument/2006/relationships/hyperlink" Target="consultantplus://offline/ref=7BAAC10EA920694AB4AC3819B2178772C091247FB7FDB5585EB97A01F04D16DD189A481613BDFFBB72D8E23F05D0B4370C80847ACE32CE7766550Ej9Y1K" TargetMode="External"/><Relationship Id="rId49" Type="http://schemas.openxmlformats.org/officeDocument/2006/relationships/hyperlink" Target="consultantplus://offline/ref=7BAAC10EA920694AB4AC3819B2178772C091247FB3F0B65F5DBB270BF8141ADF1F95170114F4F3BA72D8E63A0E8FB1221DD88B7AD22CC86F7A570C90j3Y5K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7BAAC10EA920694AB4AC3819B2178772C091247FB3FBB65A5CB4270BF8141ADF1F95170114F4F3BA72D8E63B0B8FB1221DD88B7AD22CC86F7A570C90j3Y5K" TargetMode="External"/><Relationship Id="rId19" Type="http://schemas.openxmlformats.org/officeDocument/2006/relationships/hyperlink" Target="consultantplus://offline/ref=7BAAC10EA920694AB4AC3819B2178772C091247FB7F0B0565DB97A01F04D16DD189A481613BDFFBB72D8E33B05D0B4370C80847ACE32CE7766550Ej9Y1K" TargetMode="External"/><Relationship Id="rId31" Type="http://schemas.openxmlformats.org/officeDocument/2006/relationships/hyperlink" Target="consultantplus://offline/ref=7BAAC10EA920694AB4AC3819B2178772C091247FB7FDB5585EB97A01F04D16DD189A481613BDFFBB72D8E43B05D0B4370C80847ACE32CE7766550Ej9Y1K" TargetMode="External"/><Relationship Id="rId44" Type="http://schemas.openxmlformats.org/officeDocument/2006/relationships/hyperlink" Target="consultantplus://offline/ref=7BAAC10EA920694AB4AC3819B2178772C091247FB3F0B65F5DBB270BF8141ADF1F95170114F4F3BA72D8E63B088FB1221DD88B7AD22CC86F7A570C90j3Y5K" TargetMode="External"/><Relationship Id="rId52" Type="http://schemas.openxmlformats.org/officeDocument/2006/relationships/hyperlink" Target="consultantplus://offline/ref=7BAAC10EA920694AB4AC3819B2178772C091247FB7FDB5585EB97A01F04D16DD189A481613BDFFBB72D8E23305D0B4370C80847ACE32CE7766550Ej9Y1K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7BAAC10EA920694AB4AC3819B2178772C091247FBAF9BF5855B97A01F04D16DD189A481613BDFFBB72D8E63E05D0B4370C80847ACE32CE7766550Ej9Y1K" TargetMode="External"/><Relationship Id="rId14" Type="http://schemas.openxmlformats.org/officeDocument/2006/relationships/hyperlink" Target="consultantplus://offline/ref=7BAAC10EA920694AB4AC3819B2178772C091247FB7FDB5585EB97A01F04D16DD189A481613BDFFBB72D8E63C05D0B4370C80847ACE32CE7766550Ej9Y1K" TargetMode="External"/><Relationship Id="rId22" Type="http://schemas.openxmlformats.org/officeDocument/2006/relationships/hyperlink" Target="consultantplus://offline/ref=7BAAC10EA920694AB4AC3819B2178772C091247FB3FEB05D5DBA270BF8141ADF1F95170114F4F3BA72D8E63B088FB1221DD88B7AD22CC86F7A570C90j3Y5K" TargetMode="External"/><Relationship Id="rId27" Type="http://schemas.openxmlformats.org/officeDocument/2006/relationships/hyperlink" Target="consultantplus://offline/ref=7BAAC10EA920694AB4AC3819B2178772C091247FB7FDB5585EB97A01F04D16DD189A481613BDFFBB72D8E73C05D0B4370C80847ACE32CE7766550Ej9Y1K" TargetMode="External"/><Relationship Id="rId30" Type="http://schemas.openxmlformats.org/officeDocument/2006/relationships/hyperlink" Target="consultantplus://offline/ref=7BAAC10EA920694AB4AC3819B2178772C091247FB3FBB65A5CB4270BF8141ADF1F95170114F4F3BA72D8E638078FB1221DD88B7AD22CC86F7A570C90j3Y5K" TargetMode="External"/><Relationship Id="rId35" Type="http://schemas.openxmlformats.org/officeDocument/2006/relationships/hyperlink" Target="consultantplus://offline/ref=7BAAC10EA920694AB4AC3819B2178772C091247FB3FBB65A5CB4270BF8141ADF1F95170114F4F3BA72D8E63D088FB1221DD88B7AD22CC86F7A570C90j3Y5K" TargetMode="External"/><Relationship Id="rId43" Type="http://schemas.openxmlformats.org/officeDocument/2006/relationships/hyperlink" Target="consultantplus://offline/ref=7BAAC10EA920694AB4AC3819B2178772C091247FB3FFB15A58B3270BF8141ADF1F95170114F4F3BA72D8E6380A8FB1221DD88B7AD22CC86F7A570C90j3Y5K" TargetMode="External"/><Relationship Id="rId48" Type="http://schemas.openxmlformats.org/officeDocument/2006/relationships/hyperlink" Target="consultantplus://offline/ref=7BAAC10EA920694AB4AC3819B2178772C091247FB3FBB65A5CB4270BF8141ADF1F95170114F4F3BA72D8E63C068FB1221DD88B7AD22CC86F7A570C90j3Y5K" TargetMode="External"/><Relationship Id="rId56" Type="http://schemas.openxmlformats.org/officeDocument/2006/relationships/hyperlink" Target="consultantplus://offline/ref=7BAAC10EA920694AB4AC3819B2178772C091247FB7FDB5585EB97A01F04D16DD189A481613BDFFBB72D8E23205D0B4370C80847ACE32CE7766550Ej9Y1K" TargetMode="External"/><Relationship Id="rId8" Type="http://schemas.openxmlformats.org/officeDocument/2006/relationships/hyperlink" Target="consultantplus://offline/ref=7BAAC10EA920694AB4AC3819B2178772C091247FB7F0B0565DB97A01F04D16DD189A481613BDFFBB72D8E33B05D0B4370C80847ACE32CE7766550Ej9Y1K" TargetMode="External"/><Relationship Id="rId51" Type="http://schemas.openxmlformats.org/officeDocument/2006/relationships/hyperlink" Target="consultantplus://offline/ref=7BAAC10EA920694AB4AC2614A47BDA79CC9E7C73BBFDBC0900E6215CA7441C8A5FD5115350BBAAEA368DEB390C9AE575478F867AjDY3K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123</Pages>
  <Words>21494</Words>
  <Characters>122520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1</cp:revision>
  <dcterms:created xsi:type="dcterms:W3CDTF">2023-06-22T10:24:00Z</dcterms:created>
  <dcterms:modified xsi:type="dcterms:W3CDTF">2023-06-22T10:25:00Z</dcterms:modified>
</cp:coreProperties>
</file>